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F395" w14:textId="61B32360" w:rsidR="00085B2F" w:rsidRPr="00A454E8" w:rsidRDefault="00A454E8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 xml:space="preserve">Einzelraumlüfter Notos </w:t>
      </w:r>
      <w:r w:rsidR="00D64992" w:rsidRPr="00A454E8">
        <w:rPr>
          <w:rFonts w:ascii="Spline Sans" w:hAnsi="Spline Sans"/>
          <w:szCs w:val="24"/>
        </w:rPr>
        <w:t>60/30</w:t>
      </w:r>
    </w:p>
    <w:p w14:paraId="1FDF822E" w14:textId="795C4920" w:rsidR="00E72948" w:rsidRPr="00A454E8" w:rsidRDefault="00E72948" w:rsidP="003C7293">
      <w:pPr>
        <w:rPr>
          <w:rFonts w:ascii="Spline Sans" w:hAnsi="Spline Sans"/>
          <w:szCs w:val="24"/>
        </w:rPr>
      </w:pPr>
    </w:p>
    <w:p w14:paraId="3A9DE438" w14:textId="02D0A493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 xml:space="preserve">Einzelraumlüfter Notos </w:t>
      </w:r>
      <w:r w:rsidR="000F4F13">
        <w:rPr>
          <w:rFonts w:ascii="Spline Sans" w:hAnsi="Spline Sans"/>
          <w:szCs w:val="24"/>
        </w:rPr>
        <w:t xml:space="preserve">60/30 </w:t>
      </w:r>
      <w:r w:rsidRPr="00A454E8">
        <w:rPr>
          <w:rFonts w:ascii="Spline Sans" w:hAnsi="Spline Sans"/>
          <w:szCs w:val="24"/>
        </w:rPr>
        <w:t>mit Design-Blende zum flächenbündigen Einbau in Wand oder Decke.</w:t>
      </w:r>
      <w:r w:rsidR="000F4F13">
        <w:rPr>
          <w:rFonts w:ascii="Spline Sans" w:hAnsi="Spline Sans"/>
          <w:szCs w:val="24"/>
        </w:rPr>
        <w:t xml:space="preserve"> </w:t>
      </w:r>
      <w:r w:rsidRPr="00A454E8">
        <w:rPr>
          <w:rFonts w:ascii="Spline Sans" w:hAnsi="Spline Sans"/>
          <w:szCs w:val="24"/>
        </w:rPr>
        <w:t>Zur effizienten Entlüftung von Bädern, WCs, Abstell- und Vorratsräumen.</w:t>
      </w:r>
    </w:p>
    <w:p w14:paraId="550AAB22" w14:textId="43F2D015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2-stufiger Betrieb mit 30 m³/h (Grundlüftung) und 60 m³/h (Bedarfsentlüftung).</w:t>
      </w:r>
    </w:p>
    <w:p w14:paraId="1CF240C9" w14:textId="108CCC46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DN 80-Anschluss.</w:t>
      </w:r>
      <w:r w:rsidR="00CF3F3C">
        <w:rPr>
          <w:rFonts w:ascii="Spline Sans" w:hAnsi="Spline Sans"/>
          <w:szCs w:val="24"/>
        </w:rPr>
        <w:t xml:space="preserve"> Ausblasrichtung seitlich.</w:t>
      </w:r>
    </w:p>
    <w:p w14:paraId="1165BA1F" w14:textId="6217F092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Einstellbare Nachlaufzeit von 6, 10, 15 oder 21 Minuten.</w:t>
      </w:r>
    </w:p>
    <w:p w14:paraId="1519E38B" w14:textId="57542589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Steuerung über Lichtschalter, separaten Schalter oder Dauerbetrieb.</w:t>
      </w:r>
    </w:p>
    <w:p w14:paraId="36DB7308" w14:textId="6BF2B67C" w:rsidR="00D64992" w:rsidRPr="00A454E8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Motor in eine</w:t>
      </w:r>
      <w:r w:rsidR="00CF3F3C">
        <w:rPr>
          <w:rFonts w:ascii="Spline Sans" w:hAnsi="Spline Sans"/>
          <w:szCs w:val="24"/>
        </w:rPr>
        <w:t>m</w:t>
      </w:r>
      <w:r w:rsidRPr="00A454E8">
        <w:rPr>
          <w:rFonts w:ascii="Spline Sans" w:hAnsi="Spline Sans"/>
          <w:szCs w:val="24"/>
        </w:rPr>
        <w:t xml:space="preserve"> strömungsoptimierten </w:t>
      </w:r>
      <w:r w:rsidR="00CF3F3C">
        <w:rPr>
          <w:rFonts w:ascii="Spline Sans" w:hAnsi="Spline Sans"/>
          <w:szCs w:val="24"/>
        </w:rPr>
        <w:t>Ventilatoreinsatz</w:t>
      </w:r>
      <w:r w:rsidRPr="00A454E8">
        <w:rPr>
          <w:rFonts w:ascii="Spline Sans" w:hAnsi="Spline Sans"/>
          <w:szCs w:val="24"/>
        </w:rPr>
        <w:t xml:space="preserve"> für optimale Luftführung.</w:t>
      </w:r>
    </w:p>
    <w:p w14:paraId="50DF512E" w14:textId="77777777" w:rsidR="00CF3F3C" w:rsidRDefault="00CF3F3C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Ventilatoreinsatz</w:t>
      </w:r>
      <w:r w:rsidR="00502AA8" w:rsidRPr="00A454E8">
        <w:rPr>
          <w:rFonts w:ascii="Spline Sans" w:hAnsi="Spline Sans"/>
          <w:szCs w:val="24"/>
        </w:rPr>
        <w:t xml:space="preserve"> mit drei Schrauben </w:t>
      </w:r>
      <w:r w:rsidR="003C7293" w:rsidRPr="00A454E8">
        <w:rPr>
          <w:rFonts w:ascii="Spline Sans" w:hAnsi="Spline Sans"/>
          <w:szCs w:val="24"/>
        </w:rPr>
        <w:t xml:space="preserve">montierbar.   </w:t>
      </w:r>
    </w:p>
    <w:p w14:paraId="3031E907" w14:textId="6976FE5F" w:rsidR="00CF3F3C" w:rsidRDefault="00CF3F3C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Einfache elektrische Verdrahtung mit fingersicherer Stiftleisten-Klemme.</w:t>
      </w:r>
    </w:p>
    <w:p w14:paraId="758A90F0" w14:textId="2C8A4E01" w:rsidR="00502AA8" w:rsidRPr="00A454E8" w:rsidRDefault="003C7293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 xml:space="preserve">Elektrischer Kontaktschluss </w:t>
      </w:r>
      <w:r w:rsidR="00A454E8">
        <w:rPr>
          <w:rFonts w:ascii="Spline Sans" w:hAnsi="Spline Sans"/>
          <w:szCs w:val="24"/>
        </w:rPr>
        <w:t>bei Einschub</w:t>
      </w:r>
      <w:r w:rsidRPr="00A454E8">
        <w:rPr>
          <w:rFonts w:ascii="Spline Sans" w:hAnsi="Spline Sans"/>
          <w:szCs w:val="24"/>
        </w:rPr>
        <w:t>.</w:t>
      </w:r>
    </w:p>
    <w:p w14:paraId="358976BF" w14:textId="60974BB3" w:rsidR="00D64992" w:rsidRDefault="00D64992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 xml:space="preserve">Design-Blende </w:t>
      </w:r>
      <w:r w:rsidR="00CF3F3C">
        <w:rPr>
          <w:rFonts w:ascii="Spline Sans" w:hAnsi="Spline Sans"/>
          <w:szCs w:val="24"/>
        </w:rPr>
        <w:t xml:space="preserve">und Gehäuse </w:t>
      </w:r>
      <w:r w:rsidRPr="00A454E8">
        <w:rPr>
          <w:rFonts w:ascii="Spline Sans" w:hAnsi="Spline Sans"/>
          <w:szCs w:val="24"/>
        </w:rPr>
        <w:t>aus pulverbeschichtetem Stahlblech</w:t>
      </w:r>
      <w:r w:rsidR="00CF3F3C">
        <w:rPr>
          <w:rFonts w:ascii="Spline Sans" w:hAnsi="Spline Sans"/>
          <w:szCs w:val="24"/>
        </w:rPr>
        <w:t xml:space="preserve">. </w:t>
      </w:r>
    </w:p>
    <w:p w14:paraId="5D565224" w14:textId="6231EC7D" w:rsidR="00CF3F3C" w:rsidRPr="00A454E8" w:rsidRDefault="00CF3F3C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Farbe: Verkehrsweiß, RAL 9016-20</w:t>
      </w:r>
    </w:p>
    <w:p w14:paraId="3923DA34" w14:textId="3CA6AE77" w:rsidR="00502AA8" w:rsidRPr="00A454E8" w:rsidRDefault="00502AA8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Luftfilter (</w:t>
      </w:r>
      <w:r w:rsidR="000F4F13">
        <w:rPr>
          <w:rFonts w:ascii="Spline Sans" w:hAnsi="Spline Sans"/>
          <w:szCs w:val="24"/>
        </w:rPr>
        <w:t xml:space="preserve">Iso Coarse 30%, </w:t>
      </w:r>
      <w:r w:rsidRPr="00A454E8">
        <w:rPr>
          <w:rFonts w:ascii="Spline Sans" w:hAnsi="Spline Sans"/>
          <w:szCs w:val="24"/>
        </w:rPr>
        <w:t xml:space="preserve">Klasse G2) </w:t>
      </w:r>
      <w:r w:rsidR="003C7293" w:rsidRPr="00A454E8">
        <w:rPr>
          <w:rFonts w:ascii="Spline Sans" w:hAnsi="Spline Sans"/>
          <w:szCs w:val="24"/>
        </w:rPr>
        <w:t>hinter</w:t>
      </w:r>
      <w:r w:rsidRPr="00A454E8">
        <w:rPr>
          <w:rFonts w:ascii="Spline Sans" w:hAnsi="Spline Sans"/>
          <w:szCs w:val="24"/>
        </w:rPr>
        <w:t xml:space="preserve"> der Design-Blende, ohne Werkzeug auswechselbar.</w:t>
      </w:r>
    </w:p>
    <w:p w14:paraId="4548103B" w14:textId="77777777" w:rsidR="00D64992" w:rsidRPr="00A454E8" w:rsidRDefault="00D64992" w:rsidP="003C7293">
      <w:pPr>
        <w:rPr>
          <w:rFonts w:ascii="Spline Sans" w:hAnsi="Spline Sans"/>
          <w:szCs w:val="24"/>
        </w:rPr>
      </w:pPr>
    </w:p>
    <w:p w14:paraId="3D79BE27" w14:textId="1C6CDC58" w:rsidR="00502AA8" w:rsidRPr="00A454E8" w:rsidRDefault="00CF3F3C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Fördervolumen:</w:t>
      </w:r>
      <w:r w:rsidR="00502AA8" w:rsidRPr="00A454E8">
        <w:rPr>
          <w:rFonts w:ascii="Spline Sans" w:hAnsi="Spline Sans"/>
          <w:szCs w:val="24"/>
        </w:rPr>
        <w:t xml:space="preserve"> 60/30 m³/h</w:t>
      </w:r>
    </w:p>
    <w:p w14:paraId="6FA567C3" w14:textId="705C0C37" w:rsidR="00502AA8" w:rsidRDefault="00502AA8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Schalldruckpegel: 39 dB(A)/ 34 dB(A)</w:t>
      </w:r>
    </w:p>
    <w:p w14:paraId="384DBCB1" w14:textId="07C96061" w:rsidR="00DB6010" w:rsidRDefault="00DB6010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Nenndurchmesser: DN 80</w:t>
      </w:r>
    </w:p>
    <w:p w14:paraId="0E68C622" w14:textId="2F55E22B" w:rsidR="007C6D56" w:rsidRPr="00A454E8" w:rsidRDefault="007C6D56" w:rsidP="003C7293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Maße in mm (H x B x T): 198 x 198 x 115</w:t>
      </w:r>
    </w:p>
    <w:p w14:paraId="54B60125" w14:textId="77777777" w:rsidR="00DB6010" w:rsidRDefault="00DB6010" w:rsidP="00DB6010">
      <w:pPr>
        <w:rPr>
          <w:rFonts w:ascii="Spline Sans" w:hAnsi="Spline Sans"/>
          <w:szCs w:val="24"/>
        </w:rPr>
      </w:pPr>
    </w:p>
    <w:p w14:paraId="46896050" w14:textId="6594E555" w:rsidR="00DB6010" w:rsidRDefault="00DB6010" w:rsidP="00DB6010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Elektrische Daten: 230 V, 1ph, 50/60 Hz</w:t>
      </w:r>
      <w:r w:rsidR="00CF3F3C">
        <w:rPr>
          <w:rFonts w:ascii="Spline Sans" w:hAnsi="Spline Sans"/>
          <w:szCs w:val="24"/>
        </w:rPr>
        <w:t xml:space="preserve">, </w:t>
      </w:r>
      <w:r>
        <w:rPr>
          <w:rFonts w:ascii="Spline Sans" w:hAnsi="Spline Sans"/>
          <w:szCs w:val="24"/>
        </w:rPr>
        <w:t>7 W / 4 W</w:t>
      </w:r>
    </w:p>
    <w:p w14:paraId="1F40CA29" w14:textId="77777777" w:rsidR="00DB6010" w:rsidRDefault="00DB6010" w:rsidP="00DB6010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Netzzuleitung: 3 x 1,5 mm², 5 x 1,5 mm²</w:t>
      </w:r>
    </w:p>
    <w:p w14:paraId="70318DC4" w14:textId="0FDB50CD" w:rsidR="00DB6010" w:rsidRDefault="00DB6010" w:rsidP="00DB6010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 xml:space="preserve">Schutzart: IP </w:t>
      </w:r>
      <w:r w:rsidR="003A0933">
        <w:rPr>
          <w:rFonts w:ascii="Spline Sans" w:hAnsi="Spline Sans"/>
          <w:szCs w:val="24"/>
        </w:rPr>
        <w:t>X5</w:t>
      </w:r>
    </w:p>
    <w:p w14:paraId="6C5A6BD3" w14:textId="77777777" w:rsidR="000B6928" w:rsidRDefault="000B6928" w:rsidP="000B6928">
      <w:pPr>
        <w:rPr>
          <w:rFonts w:ascii="Spline Sans" w:hAnsi="Spline Sans"/>
          <w:szCs w:val="24"/>
        </w:rPr>
      </w:pPr>
    </w:p>
    <w:p w14:paraId="6666E741" w14:textId="09325E5B" w:rsidR="000B6928" w:rsidRDefault="000B6928" w:rsidP="000B6928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Einbauort: Decke / Wand</w:t>
      </w:r>
    </w:p>
    <w:p w14:paraId="14C29DF4" w14:textId="1C2EDEB9" w:rsidR="000B6928" w:rsidRPr="00A454E8" w:rsidRDefault="000B6928" w:rsidP="000B6928">
      <w:pPr>
        <w:rPr>
          <w:rFonts w:ascii="Spline Sans" w:hAnsi="Spline Sans"/>
          <w:szCs w:val="24"/>
        </w:rPr>
      </w:pPr>
      <w:r>
        <w:rPr>
          <w:rFonts w:ascii="Spline Sans" w:hAnsi="Spline Sans"/>
          <w:szCs w:val="24"/>
        </w:rPr>
        <w:t>Einbauart: Unterputz</w:t>
      </w:r>
    </w:p>
    <w:p w14:paraId="597F3A1B" w14:textId="77777777" w:rsidR="003C7293" w:rsidRPr="00A454E8" w:rsidRDefault="003C7293" w:rsidP="003C7293">
      <w:pPr>
        <w:rPr>
          <w:rFonts w:ascii="Spline Sans" w:hAnsi="Spline Sans"/>
          <w:szCs w:val="24"/>
        </w:rPr>
      </w:pPr>
    </w:p>
    <w:p w14:paraId="2283B716" w14:textId="77777777" w:rsidR="003C7293" w:rsidRPr="00A454E8" w:rsidRDefault="003C7293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Fabrikat: Tecanno</w:t>
      </w:r>
    </w:p>
    <w:p w14:paraId="32137F44" w14:textId="4AF6B986" w:rsidR="003C7293" w:rsidRPr="00A454E8" w:rsidRDefault="003C7293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Typ: Einzelraumlüfter Notos</w:t>
      </w:r>
      <w:r w:rsidR="000F4F13">
        <w:rPr>
          <w:rFonts w:ascii="Spline Sans" w:hAnsi="Spline Sans"/>
          <w:szCs w:val="24"/>
        </w:rPr>
        <w:t xml:space="preserve"> 60/30</w:t>
      </w:r>
    </w:p>
    <w:p w14:paraId="310616FD" w14:textId="6B2478B5" w:rsidR="003C7293" w:rsidRPr="00A454E8" w:rsidRDefault="003C7293" w:rsidP="003C7293">
      <w:pPr>
        <w:rPr>
          <w:rFonts w:ascii="Spline Sans" w:hAnsi="Spline Sans"/>
          <w:szCs w:val="24"/>
        </w:rPr>
      </w:pPr>
      <w:r w:rsidRPr="00A454E8">
        <w:rPr>
          <w:rFonts w:ascii="Spline Sans" w:hAnsi="Spline Sans"/>
          <w:szCs w:val="24"/>
        </w:rPr>
        <w:t>Artikel</w:t>
      </w:r>
      <w:r w:rsidR="00CF3F3C">
        <w:rPr>
          <w:rFonts w:ascii="Spline Sans" w:hAnsi="Spline Sans"/>
          <w:szCs w:val="24"/>
        </w:rPr>
        <w:t>nummer</w:t>
      </w:r>
      <w:r w:rsidRPr="00A454E8">
        <w:rPr>
          <w:rFonts w:ascii="Spline Sans" w:hAnsi="Spline Sans"/>
          <w:szCs w:val="24"/>
        </w:rPr>
        <w:t>: 0701080-9016-20</w:t>
      </w:r>
    </w:p>
    <w:p w14:paraId="6A2E7649" w14:textId="77777777" w:rsidR="003C7293" w:rsidRDefault="003C7293" w:rsidP="003C7293">
      <w:pPr>
        <w:rPr>
          <w:rFonts w:ascii="Spline Sans" w:hAnsi="Spline Sans"/>
          <w:szCs w:val="24"/>
        </w:rPr>
      </w:pPr>
    </w:p>
    <w:p w14:paraId="2F373F2C" w14:textId="77777777" w:rsidR="00B93B49" w:rsidRPr="00A454E8" w:rsidRDefault="00B93B49" w:rsidP="003C7293">
      <w:pPr>
        <w:rPr>
          <w:rFonts w:ascii="Spline Sans" w:hAnsi="Spline Sans"/>
          <w:szCs w:val="24"/>
        </w:rPr>
      </w:pPr>
    </w:p>
    <w:sectPr w:rsidR="00B93B49" w:rsidRPr="00A454E8" w:rsidSect="000A64EB">
      <w:headerReference w:type="default" r:id="rId8"/>
      <w:footerReference w:type="default" r:id="rId9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064A" w14:textId="77777777" w:rsidR="00085B2F" w:rsidRDefault="00085B2F" w:rsidP="00085B2F">
      <w:r>
        <w:separator/>
      </w:r>
    </w:p>
  </w:endnote>
  <w:endnote w:type="continuationSeparator" w:id="0">
    <w:p w14:paraId="5468ABC2" w14:textId="77777777" w:rsidR="00085B2F" w:rsidRDefault="00085B2F" w:rsidP="0008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pline Sans">
    <w:altName w:val="Calibri"/>
    <w:panose1 w:val="00000000000000000000"/>
    <w:charset w:val="00"/>
    <w:family w:val="auto"/>
    <w:pitch w:val="variable"/>
    <w:sig w:usb0="A000007F" w:usb1="40000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80CB" w14:textId="05A46906" w:rsidR="00637231" w:rsidRPr="0019547F" w:rsidRDefault="00637231" w:rsidP="00085B2F">
    <w:pPr>
      <w:rPr>
        <w:rFonts w:ascii="Spline Sans" w:hAnsi="Spline Sans"/>
        <w:color w:val="262626" w:themeColor="text1" w:themeTint="D9"/>
        <w:sz w:val="6"/>
        <w:szCs w:val="6"/>
      </w:rPr>
    </w:pPr>
    <w:r w:rsidRPr="0019547F">
      <w:rPr>
        <w:rFonts w:ascii="Spline Sans" w:hAnsi="Spline Sans"/>
        <w:noProof/>
        <w:color w:val="262626" w:themeColor="text1" w:themeTint="D9"/>
        <w:sz w:val="8"/>
        <w:szCs w:val="8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6A908F" wp14:editId="0AFC50BD">
              <wp:simplePos x="0" y="0"/>
              <wp:positionH relativeFrom="column">
                <wp:posOffset>-27305</wp:posOffset>
              </wp:positionH>
              <wp:positionV relativeFrom="paragraph">
                <wp:posOffset>20320</wp:posOffset>
              </wp:positionV>
              <wp:extent cx="6372000" cy="0"/>
              <wp:effectExtent l="0" t="0" r="0" b="0"/>
              <wp:wrapNone/>
              <wp:docPr id="1871958929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1C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F90F63" id="Gerader Verbinde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15pt,1.6pt" to="499.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" strokecolor="#001cff" strokeweight="1.5pt">
              <v:stroke joinstyle="miter"/>
            </v:line>
          </w:pict>
        </mc:Fallback>
      </mc:AlternateContent>
    </w:r>
  </w:p>
  <w:p w14:paraId="085945D2" w14:textId="437814C3" w:rsidR="00241CA1" w:rsidRDefault="00943973" w:rsidP="00637231">
    <w:pPr>
      <w:rPr>
        <w:rFonts w:ascii="Spline Sans" w:hAnsi="Spline Sans"/>
        <w:color w:val="262626" w:themeColor="text1" w:themeTint="D9"/>
        <w:sz w:val="12"/>
        <w:szCs w:val="12"/>
      </w:rPr>
    </w:pPr>
    <w:r>
      <w:rPr>
        <w:rFonts w:ascii="Spline Sans" w:hAnsi="Spline Sans"/>
        <w:noProof/>
        <w:color w:val="262626" w:themeColor="text1" w:themeTint="D9"/>
        <w:sz w:val="12"/>
        <w:szCs w:val="12"/>
      </w:rPr>
      <w:drawing>
        <wp:anchor distT="0" distB="0" distL="114300" distR="114300" simplePos="0" relativeHeight="251665408" behindDoc="0" locked="0" layoutInCell="1" allowOverlap="1" wp14:anchorId="04426933" wp14:editId="43D0E6C3">
          <wp:simplePos x="0" y="0"/>
          <wp:positionH relativeFrom="column">
            <wp:posOffset>1992630</wp:posOffset>
          </wp:positionH>
          <wp:positionV relativeFrom="paragraph">
            <wp:posOffset>26035</wp:posOffset>
          </wp:positionV>
          <wp:extent cx="45085" cy="45085"/>
          <wp:effectExtent l="0" t="0" r="0" b="0"/>
          <wp:wrapNone/>
          <wp:docPr id="151938795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585249" name="Grafik 2115585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pline Sans" w:hAnsi="Spline Sans"/>
        <w:noProof/>
        <w:color w:val="262626" w:themeColor="text1" w:themeTint="D9"/>
        <w:sz w:val="12"/>
        <w:szCs w:val="12"/>
      </w:rPr>
      <w:drawing>
        <wp:anchor distT="0" distB="0" distL="114300" distR="114300" simplePos="0" relativeHeight="251661312" behindDoc="0" locked="0" layoutInCell="1" allowOverlap="1" wp14:anchorId="03FCFBFB" wp14:editId="70BAD999">
          <wp:simplePos x="0" y="0"/>
          <wp:positionH relativeFrom="column">
            <wp:posOffset>566420</wp:posOffset>
          </wp:positionH>
          <wp:positionV relativeFrom="paragraph">
            <wp:posOffset>28575</wp:posOffset>
          </wp:positionV>
          <wp:extent cx="45085" cy="45085"/>
          <wp:effectExtent l="0" t="0" r="0" b="0"/>
          <wp:wrapNone/>
          <wp:docPr id="49292316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585249" name="Grafik 2115585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pline Sans" w:hAnsi="Spline Sans"/>
        <w:noProof/>
        <w:color w:val="262626" w:themeColor="text1" w:themeTint="D9"/>
        <w:sz w:val="12"/>
        <w:szCs w:val="12"/>
      </w:rPr>
      <w:drawing>
        <wp:anchor distT="0" distB="0" distL="114300" distR="114300" simplePos="0" relativeHeight="251663360" behindDoc="0" locked="0" layoutInCell="1" allowOverlap="1" wp14:anchorId="2D881087" wp14:editId="70C1546E">
          <wp:simplePos x="0" y="0"/>
          <wp:positionH relativeFrom="column">
            <wp:posOffset>1303655</wp:posOffset>
          </wp:positionH>
          <wp:positionV relativeFrom="paragraph">
            <wp:posOffset>26035</wp:posOffset>
          </wp:positionV>
          <wp:extent cx="45085" cy="45085"/>
          <wp:effectExtent l="0" t="0" r="0" b="0"/>
          <wp:wrapNone/>
          <wp:docPr id="99670655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585249" name="Grafik 2115585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pline Sans" w:hAnsi="Spline Sans"/>
        <w:noProof/>
        <w:color w:val="262626" w:themeColor="text1" w:themeTint="D9"/>
        <w:sz w:val="12"/>
        <w:szCs w:val="12"/>
      </w:rPr>
      <w:drawing>
        <wp:anchor distT="0" distB="0" distL="114300" distR="114300" simplePos="0" relativeHeight="251667456" behindDoc="0" locked="0" layoutInCell="1" allowOverlap="1" wp14:anchorId="0D5EC5B8" wp14:editId="5956A38F">
          <wp:simplePos x="0" y="0"/>
          <wp:positionH relativeFrom="column">
            <wp:posOffset>3028315</wp:posOffset>
          </wp:positionH>
          <wp:positionV relativeFrom="paragraph">
            <wp:posOffset>26035</wp:posOffset>
          </wp:positionV>
          <wp:extent cx="45085" cy="45085"/>
          <wp:effectExtent l="0" t="0" r="0" b="0"/>
          <wp:wrapNone/>
          <wp:docPr id="204747489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585249" name="Grafik 2115585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1CA1">
      <w:rPr>
        <w:rFonts w:ascii="Spline Sans" w:hAnsi="Spline Sans"/>
        <w:color w:val="262626" w:themeColor="text1" w:themeTint="D9"/>
        <w:sz w:val="12"/>
        <w:szCs w:val="12"/>
      </w:rPr>
      <w:t xml:space="preserve">Tecanno GmbH 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 </w:t>
    </w:r>
    <w:r w:rsidR="00637231">
      <w:rPr>
        <w:rFonts w:ascii="Spline Sans" w:hAnsi="Spline Sans"/>
        <w:color w:val="262626" w:themeColor="text1" w:themeTint="D9"/>
        <w:sz w:val="12"/>
        <w:szCs w:val="12"/>
      </w:rPr>
      <w:t xml:space="preserve"> </w:t>
    </w:r>
    <w:r w:rsidR="00241CA1">
      <w:rPr>
        <w:rFonts w:ascii="Spline Sans" w:hAnsi="Spline Sans"/>
        <w:color w:val="262626" w:themeColor="text1" w:themeTint="D9"/>
        <w:sz w:val="12"/>
        <w:szCs w:val="12"/>
      </w:rPr>
      <w:t xml:space="preserve">     Hinter den Höfen 1    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    </w:t>
    </w:r>
    <w:r w:rsidR="00241CA1">
      <w:rPr>
        <w:rFonts w:ascii="Spline Sans" w:hAnsi="Spline Sans"/>
        <w:color w:val="262626" w:themeColor="text1" w:themeTint="D9"/>
        <w:sz w:val="12"/>
        <w:szCs w:val="12"/>
      </w:rPr>
      <w:t xml:space="preserve">33106 Paderborn     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   </w:t>
    </w:r>
    <w:r w:rsidR="00241CA1">
      <w:rPr>
        <w:rFonts w:ascii="Spline Sans" w:hAnsi="Spline Sans"/>
        <w:color w:val="262626" w:themeColor="text1" w:themeTint="D9"/>
        <w:sz w:val="12"/>
        <w:szCs w:val="12"/>
      </w:rPr>
      <w:t xml:space="preserve">Tel. +49 (0) 52 51 / 180 333 8    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    </w:t>
    </w:r>
    <w:r w:rsidR="00241CA1">
      <w:rPr>
        <w:rFonts w:ascii="Spline Sans" w:hAnsi="Spline Sans"/>
        <w:color w:val="262626" w:themeColor="text1" w:themeTint="D9"/>
        <w:sz w:val="12"/>
        <w:szCs w:val="12"/>
      </w:rPr>
      <w:t>E-Mail: info@tecanno.de</w:t>
    </w:r>
  </w:p>
  <w:p w14:paraId="0CB1896B" w14:textId="7840804F" w:rsidR="00085B2F" w:rsidRPr="00085B2F" w:rsidRDefault="00085B2F" w:rsidP="00637231">
    <w:pPr>
      <w:rPr>
        <w:rFonts w:ascii="Spline Sans" w:hAnsi="Spline Sans"/>
        <w:color w:val="262626" w:themeColor="text1" w:themeTint="D9"/>
        <w:sz w:val="12"/>
        <w:szCs w:val="12"/>
      </w:rPr>
    </w:pPr>
    <w:r w:rsidRPr="003A2A16">
      <w:rPr>
        <w:rFonts w:ascii="Spline Sans" w:hAnsi="Spline Sans"/>
        <w:color w:val="262626" w:themeColor="text1" w:themeTint="D9"/>
        <w:sz w:val="12"/>
        <w:szCs w:val="12"/>
      </w:rPr>
      <w:t>©Tecanno GmbH</w:t>
    </w:r>
    <w:r w:rsidR="00241CA1">
      <w:rPr>
        <w:rFonts w:ascii="Spline Sans" w:hAnsi="Spline Sans"/>
        <w:color w:val="262626" w:themeColor="text1" w:themeTint="D9"/>
        <w:sz w:val="12"/>
        <w:szCs w:val="12"/>
      </w:rPr>
      <w:t xml:space="preserve">. 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Alle Angaben unverbindlich. </w:t>
    </w:r>
    <w:r w:rsidR="00FB3191" w:rsidRPr="003A2A16">
      <w:rPr>
        <w:rFonts w:ascii="Spline Sans" w:hAnsi="Spline Sans"/>
        <w:color w:val="262626" w:themeColor="text1" w:themeTint="D9"/>
        <w:sz w:val="12"/>
        <w:szCs w:val="12"/>
      </w:rPr>
      <w:t>Änderungen vorbehalten</w:t>
    </w:r>
    <w:r w:rsidR="00FB3191">
      <w:rPr>
        <w:rFonts w:ascii="Spline Sans" w:hAnsi="Spline Sans"/>
        <w:color w:val="262626" w:themeColor="text1" w:themeTint="D9"/>
        <w:sz w:val="12"/>
        <w:szCs w:val="12"/>
      </w:rPr>
      <w:t xml:space="preserve">. </w:t>
    </w:r>
    <w:r w:rsidR="00241CA1" w:rsidRPr="003A2A16">
      <w:rPr>
        <w:rFonts w:ascii="Spline Sans" w:hAnsi="Spline Sans"/>
        <w:color w:val="262626" w:themeColor="text1" w:themeTint="D9"/>
        <w:sz w:val="12"/>
        <w:szCs w:val="12"/>
      </w:rPr>
      <w:t xml:space="preserve">Weitere Informationen und Daten finden Sie auf unserer Webseite </w:t>
    </w:r>
    <w:r w:rsidR="00241CA1" w:rsidRPr="003A2A16">
      <w:rPr>
        <w:rFonts w:ascii="Spline Sans" w:hAnsi="Spline Sans"/>
        <w:b/>
        <w:bCs/>
        <w:color w:val="262626" w:themeColor="text1" w:themeTint="D9"/>
        <w:sz w:val="12"/>
        <w:szCs w:val="12"/>
      </w:rPr>
      <w:t>www.tecanno.de</w:t>
    </w:r>
    <w:r w:rsidR="00241CA1" w:rsidRPr="003A2A16">
      <w:rPr>
        <w:rFonts w:ascii="Spline Sans" w:hAnsi="Spline Sans"/>
        <w:color w:val="262626" w:themeColor="text1" w:themeTint="D9"/>
        <w:sz w:val="12"/>
        <w:szCs w:val="12"/>
      </w:rPr>
      <w:t>.</w:t>
    </w:r>
  </w:p>
  <w:p w14:paraId="5CFDC5BD" w14:textId="77777777" w:rsidR="00085B2F" w:rsidRDefault="00085B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DA9F3" w14:textId="77777777" w:rsidR="00085B2F" w:rsidRDefault="00085B2F" w:rsidP="00085B2F">
      <w:r>
        <w:separator/>
      </w:r>
    </w:p>
  </w:footnote>
  <w:footnote w:type="continuationSeparator" w:id="0">
    <w:p w14:paraId="75F31B23" w14:textId="77777777" w:rsidR="00085B2F" w:rsidRDefault="00085B2F" w:rsidP="00085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D5D5" w14:textId="200DEECA" w:rsidR="00085B2F" w:rsidRDefault="00085B2F" w:rsidP="00085B2F">
    <w:pPr>
      <w:pStyle w:val="Kopfzeile"/>
      <w:jc w:val="right"/>
    </w:pPr>
    <w:r>
      <w:rPr>
        <w:noProof/>
      </w:rPr>
      <w:drawing>
        <wp:inline distT="0" distB="0" distL="0" distR="0" wp14:anchorId="78A58A2C" wp14:editId="6D1F4E20">
          <wp:extent cx="1381929" cy="248684"/>
          <wp:effectExtent l="0" t="0" r="0" b="0"/>
          <wp:docPr id="199917376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173763" name="Grafik 19991737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38" cy="251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F25546" w14:textId="0510D8CB" w:rsidR="00085B2F" w:rsidRPr="00DB6010" w:rsidRDefault="00DB6010">
    <w:pPr>
      <w:pStyle w:val="Kopfzeile"/>
    </w:pPr>
    <w:r w:rsidRPr="00DB6010">
      <w:t>AUSSCHREIBUNGSTEXT</w:t>
    </w:r>
  </w:p>
  <w:p w14:paraId="74165FD7" w14:textId="77777777" w:rsidR="00DB6010" w:rsidRDefault="00DB601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82781"/>
    <w:multiLevelType w:val="hybridMultilevel"/>
    <w:tmpl w:val="740C71D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8943FD"/>
    <w:multiLevelType w:val="hybridMultilevel"/>
    <w:tmpl w:val="1A3CB4E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4943">
    <w:abstractNumId w:val="1"/>
  </w:num>
  <w:num w:numId="2" w16cid:durableId="68151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D8"/>
    <w:rsid w:val="00050FAC"/>
    <w:rsid w:val="00085B2F"/>
    <w:rsid w:val="000A64EB"/>
    <w:rsid w:val="000B03C8"/>
    <w:rsid w:val="000B6928"/>
    <w:rsid w:val="000F4F13"/>
    <w:rsid w:val="00130C08"/>
    <w:rsid w:val="00164DE1"/>
    <w:rsid w:val="0016615C"/>
    <w:rsid w:val="0019547F"/>
    <w:rsid w:val="001D5B5A"/>
    <w:rsid w:val="001D73DA"/>
    <w:rsid w:val="00216361"/>
    <w:rsid w:val="00241CA1"/>
    <w:rsid w:val="002716ED"/>
    <w:rsid w:val="002842E0"/>
    <w:rsid w:val="002A5297"/>
    <w:rsid w:val="00315A31"/>
    <w:rsid w:val="003315AB"/>
    <w:rsid w:val="00354605"/>
    <w:rsid w:val="003852AA"/>
    <w:rsid w:val="003A0933"/>
    <w:rsid w:val="003B7449"/>
    <w:rsid w:val="003C7293"/>
    <w:rsid w:val="003F3325"/>
    <w:rsid w:val="00440BD4"/>
    <w:rsid w:val="00492FA7"/>
    <w:rsid w:val="004C0087"/>
    <w:rsid w:val="004C51A2"/>
    <w:rsid w:val="00502AA8"/>
    <w:rsid w:val="00526307"/>
    <w:rsid w:val="005725AE"/>
    <w:rsid w:val="00587897"/>
    <w:rsid w:val="005B264A"/>
    <w:rsid w:val="005B31A0"/>
    <w:rsid w:val="005B6544"/>
    <w:rsid w:val="0063493A"/>
    <w:rsid w:val="00637231"/>
    <w:rsid w:val="0066751E"/>
    <w:rsid w:val="0067473B"/>
    <w:rsid w:val="006773A1"/>
    <w:rsid w:val="006A0F4F"/>
    <w:rsid w:val="006D2023"/>
    <w:rsid w:val="006D4E5F"/>
    <w:rsid w:val="00704D63"/>
    <w:rsid w:val="00746738"/>
    <w:rsid w:val="00774412"/>
    <w:rsid w:val="00785D6F"/>
    <w:rsid w:val="007B5D5F"/>
    <w:rsid w:val="007C6D56"/>
    <w:rsid w:val="007D58ED"/>
    <w:rsid w:val="00822D17"/>
    <w:rsid w:val="00854F7B"/>
    <w:rsid w:val="008637FC"/>
    <w:rsid w:val="00864043"/>
    <w:rsid w:val="008D5CD8"/>
    <w:rsid w:val="008F0E58"/>
    <w:rsid w:val="00906A5B"/>
    <w:rsid w:val="00920FB0"/>
    <w:rsid w:val="0093356C"/>
    <w:rsid w:val="00943973"/>
    <w:rsid w:val="009574B5"/>
    <w:rsid w:val="009A0A09"/>
    <w:rsid w:val="00A454E8"/>
    <w:rsid w:val="00A46D54"/>
    <w:rsid w:val="00AA6472"/>
    <w:rsid w:val="00B93B49"/>
    <w:rsid w:val="00BA3E75"/>
    <w:rsid w:val="00BF0BBE"/>
    <w:rsid w:val="00C12701"/>
    <w:rsid w:val="00C206FC"/>
    <w:rsid w:val="00C802F9"/>
    <w:rsid w:val="00C94BAE"/>
    <w:rsid w:val="00CA50F8"/>
    <w:rsid w:val="00CF3F3C"/>
    <w:rsid w:val="00D04BE8"/>
    <w:rsid w:val="00D64992"/>
    <w:rsid w:val="00D71CB5"/>
    <w:rsid w:val="00D744E2"/>
    <w:rsid w:val="00DB6010"/>
    <w:rsid w:val="00DC05E0"/>
    <w:rsid w:val="00E46CC4"/>
    <w:rsid w:val="00E72948"/>
    <w:rsid w:val="00EC03CD"/>
    <w:rsid w:val="00ED3328"/>
    <w:rsid w:val="00EE3D81"/>
    <w:rsid w:val="00F57F54"/>
    <w:rsid w:val="00FB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FEEC4D1"/>
  <w15:chartTrackingRefBased/>
  <w15:docId w15:val="{B308E3DD-3B6B-4B1E-80CE-EF07699B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5B2F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D5C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5C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5C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5C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5C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5C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5C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5C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5C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5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5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5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5CD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5CD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5C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5C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5C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5C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5C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8D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5C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5C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8D5C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5C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8D5CD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5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5CD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5CD8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85B2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085B2F"/>
  </w:style>
  <w:style w:type="paragraph" w:styleId="Fuzeile">
    <w:name w:val="footer"/>
    <w:basedOn w:val="Standard"/>
    <w:link w:val="FuzeileZchn"/>
    <w:uiPriority w:val="99"/>
    <w:unhideWhenUsed/>
    <w:rsid w:val="00085B2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085B2F"/>
  </w:style>
  <w:style w:type="table" w:styleId="Tabellenraster">
    <w:name w:val="Table Grid"/>
    <w:basedOn w:val="NormaleTabelle"/>
    <w:uiPriority w:val="39"/>
    <w:rsid w:val="00085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D2A6F-F017-4E0D-91BA-B70339E7F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Andreas Nolte</cp:lastModifiedBy>
  <cp:revision>4</cp:revision>
  <cp:lastPrinted>2025-07-23T12:38:00Z</cp:lastPrinted>
  <dcterms:created xsi:type="dcterms:W3CDTF">2025-07-23T13:02:00Z</dcterms:created>
  <dcterms:modified xsi:type="dcterms:W3CDTF">2026-09-21T12:14:00Z</dcterms:modified>
</cp:coreProperties>
</file>